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902" w:rsidRPr="00BA6F22" w:rsidRDefault="00BA6F22" w:rsidP="00BA6F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A6F22">
        <w:rPr>
          <w:sz w:val="24"/>
          <w:szCs w:val="24"/>
        </w:rPr>
        <w:t xml:space="preserve">Peter Parker will be attending Columbia University in the fall. </w:t>
      </w:r>
      <w:r>
        <w:rPr>
          <w:sz w:val="24"/>
          <w:szCs w:val="24"/>
        </w:rPr>
        <w:t xml:space="preserve"> </w:t>
      </w:r>
      <w:r w:rsidR="007D3902" w:rsidRPr="00BA6F22">
        <w:rPr>
          <w:sz w:val="24"/>
          <w:szCs w:val="24"/>
        </w:rPr>
        <w:t xml:space="preserve">The full cost of attendance for Columbia is estimated to be around $85,000 per year including housing. </w:t>
      </w:r>
    </w:p>
    <w:p w:rsidR="007D3902" w:rsidRDefault="007D3902" w:rsidP="007D390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D3902">
        <w:rPr>
          <w:sz w:val="24"/>
          <w:szCs w:val="24"/>
        </w:rPr>
        <w:t>Because of his familial hardships</w:t>
      </w:r>
      <w:r w:rsidR="00CE1E55">
        <w:rPr>
          <w:sz w:val="24"/>
          <w:szCs w:val="24"/>
        </w:rPr>
        <w:t>:</w:t>
      </w:r>
      <w:r w:rsidRPr="007D3902">
        <w:rPr>
          <w:sz w:val="24"/>
          <w:szCs w:val="24"/>
        </w:rPr>
        <w:t xml:space="preserve"> his parents (and now Uncle Ben) passing away, Peter has been awarded a 90% scholarship. Peter will only need to pay 10% of the costs to attend Columbia</w:t>
      </w:r>
    </w:p>
    <w:p w:rsidR="00EA5582" w:rsidRDefault="007D3902" w:rsidP="007D390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Aunt May is having financial difficulties and cannot afford to contribute any money towards Peter’s education</w:t>
      </w:r>
      <w:r w:rsidR="00EA5582" w:rsidRPr="007D3902">
        <w:rPr>
          <w:sz w:val="24"/>
          <w:szCs w:val="24"/>
        </w:rPr>
        <w:t xml:space="preserve">. </w:t>
      </w:r>
    </w:p>
    <w:p w:rsidR="007D3902" w:rsidRPr="007D3902" w:rsidRDefault="007D3902" w:rsidP="007D390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Peter will be taking the full Stafford Loan amounts and has resolved to </w:t>
      </w:r>
      <w:r w:rsidR="00AE4BD2">
        <w:rPr>
          <w:sz w:val="24"/>
          <w:szCs w:val="24"/>
        </w:rPr>
        <w:t>work enough</w:t>
      </w:r>
      <w:r>
        <w:rPr>
          <w:sz w:val="24"/>
          <w:szCs w:val="24"/>
        </w:rPr>
        <w:t xml:space="preserve"> hours part-time at the Daily Bugle to pay the rest of his schooling</w:t>
      </w:r>
    </w:p>
    <w:p w:rsidR="00D54632" w:rsidRDefault="00D54632" w:rsidP="00D54632">
      <w:pPr>
        <w:pStyle w:val="ListParagraph"/>
        <w:ind w:left="1440"/>
        <w:rPr>
          <w:sz w:val="24"/>
          <w:szCs w:val="24"/>
        </w:rPr>
      </w:pPr>
    </w:p>
    <w:p w:rsidR="00EA5582" w:rsidRDefault="00EA5582" w:rsidP="00C121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D3902">
        <w:rPr>
          <w:sz w:val="24"/>
          <w:szCs w:val="24"/>
        </w:rPr>
        <w:t xml:space="preserve">Find the financial breakdown of </w:t>
      </w:r>
      <w:r w:rsidR="007D3902" w:rsidRPr="007D3902">
        <w:rPr>
          <w:sz w:val="24"/>
          <w:szCs w:val="24"/>
        </w:rPr>
        <w:t xml:space="preserve">Peter’s </w:t>
      </w:r>
      <w:r w:rsidR="004349C1" w:rsidRPr="007D3902">
        <w:rPr>
          <w:sz w:val="24"/>
          <w:szCs w:val="24"/>
        </w:rPr>
        <w:t xml:space="preserve">college costs. Assume </w:t>
      </w:r>
      <w:r w:rsidR="007D3902" w:rsidRPr="007D3902">
        <w:rPr>
          <w:sz w:val="24"/>
          <w:szCs w:val="24"/>
        </w:rPr>
        <w:t>Peter</w:t>
      </w:r>
      <w:r w:rsidR="004349C1" w:rsidRPr="007D3902">
        <w:rPr>
          <w:sz w:val="24"/>
          <w:szCs w:val="24"/>
        </w:rPr>
        <w:t xml:space="preserve"> graduates in four years, and that amazingly, the price of </w:t>
      </w:r>
      <w:r w:rsidR="007D3902" w:rsidRPr="007D3902">
        <w:rPr>
          <w:sz w:val="24"/>
          <w:szCs w:val="24"/>
        </w:rPr>
        <w:t>Columbia</w:t>
      </w:r>
      <w:r w:rsidR="004349C1" w:rsidRPr="007D3902">
        <w:rPr>
          <w:sz w:val="24"/>
          <w:szCs w:val="24"/>
        </w:rPr>
        <w:t xml:space="preserve"> does NOT increase during </w:t>
      </w:r>
      <w:r w:rsidR="007D3902" w:rsidRPr="007D3902">
        <w:rPr>
          <w:sz w:val="24"/>
          <w:szCs w:val="24"/>
        </w:rPr>
        <w:t>Peter</w:t>
      </w:r>
      <w:r w:rsidR="004349C1" w:rsidRPr="007D3902">
        <w:rPr>
          <w:sz w:val="24"/>
          <w:szCs w:val="24"/>
        </w:rPr>
        <w:t xml:space="preserve">’s four years of college. </w:t>
      </w:r>
      <w:r w:rsidR="007D3902" w:rsidRPr="007D3902">
        <w:rPr>
          <w:sz w:val="24"/>
          <w:szCs w:val="24"/>
        </w:rPr>
        <w:t>Peter</w:t>
      </w:r>
      <w:r w:rsidR="004349C1" w:rsidRPr="007D3902">
        <w:rPr>
          <w:sz w:val="24"/>
          <w:szCs w:val="24"/>
        </w:rPr>
        <w:t xml:space="preserve"> also takes advantage of the increasing Stafford amounts, and borrows the max Stafford loan each year. </w:t>
      </w:r>
    </w:p>
    <w:p w:rsidR="007D3902" w:rsidRPr="007D3902" w:rsidRDefault="007D3902" w:rsidP="00C121E0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18"/>
        <w:gridCol w:w="1382"/>
        <w:gridCol w:w="1468"/>
        <w:gridCol w:w="1198"/>
        <w:gridCol w:w="1211"/>
        <w:gridCol w:w="1273"/>
      </w:tblGrid>
      <w:tr w:rsidR="00A05E3F" w:rsidTr="000F7CB0">
        <w:trPr>
          <w:jc w:val="center"/>
        </w:trPr>
        <w:tc>
          <w:tcPr>
            <w:tcW w:w="281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B3B4E">
              <w:rPr>
                <w:b/>
                <w:sz w:val="24"/>
                <w:szCs w:val="24"/>
              </w:rPr>
              <w:t>Freshman Year</w:t>
            </w:r>
          </w:p>
        </w:tc>
        <w:tc>
          <w:tcPr>
            <w:tcW w:w="1468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B3B4E">
              <w:rPr>
                <w:b/>
                <w:sz w:val="24"/>
                <w:szCs w:val="24"/>
              </w:rPr>
              <w:t>Sophomore Year</w:t>
            </w:r>
          </w:p>
        </w:tc>
        <w:tc>
          <w:tcPr>
            <w:tcW w:w="1198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B3B4E">
              <w:rPr>
                <w:b/>
                <w:sz w:val="24"/>
                <w:szCs w:val="24"/>
              </w:rPr>
              <w:t xml:space="preserve">Junior Year </w:t>
            </w:r>
          </w:p>
        </w:tc>
        <w:tc>
          <w:tcPr>
            <w:tcW w:w="1211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B3B4E">
              <w:rPr>
                <w:b/>
                <w:sz w:val="24"/>
                <w:szCs w:val="24"/>
              </w:rPr>
              <w:t>Senior Year</w:t>
            </w:r>
          </w:p>
        </w:tc>
        <w:tc>
          <w:tcPr>
            <w:tcW w:w="1273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B3B4E">
              <w:rPr>
                <w:b/>
                <w:sz w:val="24"/>
                <w:szCs w:val="24"/>
              </w:rPr>
              <w:t>TOTALS</w:t>
            </w:r>
          </w:p>
        </w:tc>
      </w:tr>
      <w:tr w:rsidR="00A05E3F" w:rsidTr="000F7CB0">
        <w:trPr>
          <w:jc w:val="center"/>
        </w:trPr>
        <w:tc>
          <w:tcPr>
            <w:tcW w:w="2818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Scholarships/Grants</w:t>
            </w:r>
          </w:p>
        </w:tc>
        <w:tc>
          <w:tcPr>
            <w:tcW w:w="1382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05E3F" w:rsidTr="000F7CB0">
        <w:trPr>
          <w:jc w:val="center"/>
        </w:trPr>
        <w:tc>
          <w:tcPr>
            <w:tcW w:w="2818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B3B4E">
              <w:rPr>
                <w:b/>
                <w:sz w:val="24"/>
                <w:szCs w:val="24"/>
              </w:rPr>
              <w:t>Parent Contribution</w:t>
            </w:r>
          </w:p>
        </w:tc>
        <w:tc>
          <w:tcPr>
            <w:tcW w:w="1382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05E3F" w:rsidTr="000F7CB0">
        <w:trPr>
          <w:jc w:val="center"/>
        </w:trPr>
        <w:tc>
          <w:tcPr>
            <w:tcW w:w="2818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Part-Time Job</w:t>
            </w:r>
          </w:p>
        </w:tc>
        <w:tc>
          <w:tcPr>
            <w:tcW w:w="1382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05E3F" w:rsidTr="000F7CB0">
        <w:trPr>
          <w:jc w:val="center"/>
        </w:trPr>
        <w:tc>
          <w:tcPr>
            <w:tcW w:w="2818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B3B4E">
              <w:rPr>
                <w:b/>
                <w:sz w:val="24"/>
                <w:szCs w:val="24"/>
              </w:rPr>
              <w:t>Stafford Loan</w:t>
            </w:r>
          </w:p>
        </w:tc>
        <w:tc>
          <w:tcPr>
            <w:tcW w:w="1382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05E3F" w:rsidTr="000F7CB0">
        <w:trPr>
          <w:jc w:val="center"/>
        </w:trPr>
        <w:tc>
          <w:tcPr>
            <w:tcW w:w="2818" w:type="dxa"/>
          </w:tcPr>
          <w:p w:rsidR="00A05E3F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PLUS</w:t>
            </w:r>
            <w:proofErr w:type="gramEnd"/>
            <w:r>
              <w:rPr>
                <w:b/>
                <w:sz w:val="24"/>
                <w:szCs w:val="24"/>
              </w:rPr>
              <w:t xml:space="preserve"> Loan</w:t>
            </w:r>
          </w:p>
        </w:tc>
        <w:tc>
          <w:tcPr>
            <w:tcW w:w="1382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05E3F" w:rsidTr="000F7CB0">
        <w:trPr>
          <w:jc w:val="center"/>
        </w:trPr>
        <w:tc>
          <w:tcPr>
            <w:tcW w:w="2818" w:type="dxa"/>
          </w:tcPr>
          <w:p w:rsidR="00A05E3F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Private Loan</w:t>
            </w:r>
          </w:p>
        </w:tc>
        <w:tc>
          <w:tcPr>
            <w:tcW w:w="1382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A05E3F" w:rsidTr="000F7CB0">
        <w:trPr>
          <w:jc w:val="center"/>
        </w:trPr>
        <w:tc>
          <w:tcPr>
            <w:tcW w:w="2818" w:type="dxa"/>
          </w:tcPr>
          <w:p w:rsidR="00A05E3F" w:rsidRPr="001B3B4E" w:rsidRDefault="00A05E3F" w:rsidP="000F7CB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1B3B4E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1382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98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A05E3F" w:rsidRDefault="00A05E3F" w:rsidP="000F7CB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D54632" w:rsidRPr="00D54632" w:rsidRDefault="00D54632" w:rsidP="00D54632">
      <w:pPr>
        <w:pStyle w:val="ListParagraph"/>
        <w:rPr>
          <w:sz w:val="24"/>
          <w:szCs w:val="24"/>
        </w:rPr>
      </w:pPr>
    </w:p>
    <w:p w:rsidR="00D83D66" w:rsidRDefault="00D83D66" w:rsidP="004349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is </w:t>
      </w:r>
      <w:r w:rsidR="00C6266E">
        <w:rPr>
          <w:sz w:val="24"/>
          <w:szCs w:val="24"/>
        </w:rPr>
        <w:t>Peter</w:t>
      </w:r>
      <w:r>
        <w:rPr>
          <w:sz w:val="24"/>
          <w:szCs w:val="24"/>
        </w:rPr>
        <w:t xml:space="preserve">’s total Stafford loan debt upon graduation? </w:t>
      </w:r>
    </w:p>
    <w:p w:rsidR="00D83D66" w:rsidRDefault="00D83D66" w:rsidP="00D83D66">
      <w:pPr>
        <w:pStyle w:val="ListParagraph"/>
        <w:rPr>
          <w:sz w:val="24"/>
          <w:szCs w:val="24"/>
        </w:rPr>
      </w:pPr>
    </w:p>
    <w:p w:rsidR="00D54632" w:rsidRDefault="00D83D66" w:rsidP="004349C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is </w:t>
      </w:r>
      <w:r w:rsidR="007D3902">
        <w:rPr>
          <w:sz w:val="24"/>
          <w:szCs w:val="24"/>
        </w:rPr>
        <w:t>Peter</w:t>
      </w:r>
      <w:r>
        <w:rPr>
          <w:sz w:val="24"/>
          <w:szCs w:val="24"/>
        </w:rPr>
        <w:t xml:space="preserve">’s total other debt upon graduation? </w:t>
      </w:r>
    </w:p>
    <w:p w:rsidR="00DC1187" w:rsidRDefault="00DC1187" w:rsidP="00DC1187">
      <w:pPr>
        <w:pStyle w:val="ListParagraph"/>
        <w:rPr>
          <w:sz w:val="24"/>
          <w:szCs w:val="24"/>
        </w:rPr>
      </w:pPr>
    </w:p>
    <w:p w:rsidR="00D83D66" w:rsidRDefault="00D83D66" w:rsidP="00C57FC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011DA">
        <w:rPr>
          <w:sz w:val="24"/>
          <w:szCs w:val="24"/>
        </w:rPr>
        <w:t xml:space="preserve">What is the cost of attendance of 4 years at </w:t>
      </w:r>
      <w:r w:rsidR="007D3902">
        <w:rPr>
          <w:sz w:val="24"/>
          <w:szCs w:val="24"/>
        </w:rPr>
        <w:t>Columbia</w:t>
      </w:r>
      <w:r w:rsidRPr="003011DA">
        <w:rPr>
          <w:sz w:val="24"/>
          <w:szCs w:val="24"/>
        </w:rPr>
        <w:t xml:space="preserve">? </w:t>
      </w:r>
    </w:p>
    <w:p w:rsidR="007D3902" w:rsidRPr="007D3902" w:rsidRDefault="007D3902" w:rsidP="007D3902">
      <w:pPr>
        <w:pStyle w:val="ListParagraph"/>
        <w:rPr>
          <w:sz w:val="24"/>
          <w:szCs w:val="24"/>
        </w:rPr>
      </w:pPr>
    </w:p>
    <w:p w:rsidR="007D3902" w:rsidRDefault="007D3902" w:rsidP="00C57F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cost of attendance to Peter for 4 years? </w:t>
      </w:r>
    </w:p>
    <w:p w:rsidR="00DC1187" w:rsidRPr="00DC1187" w:rsidRDefault="00DC1187" w:rsidP="00DC1187">
      <w:pPr>
        <w:pStyle w:val="ListParagraph"/>
        <w:rPr>
          <w:sz w:val="24"/>
          <w:szCs w:val="24"/>
        </w:rPr>
      </w:pPr>
    </w:p>
    <w:p w:rsidR="00DC1187" w:rsidRDefault="00DC1187" w:rsidP="00C57F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Find the monthly payment for each </w:t>
      </w:r>
      <w:r w:rsidR="007D3902">
        <w:rPr>
          <w:sz w:val="24"/>
          <w:szCs w:val="24"/>
        </w:rPr>
        <w:t>Peter</w:t>
      </w:r>
      <w:r>
        <w:rPr>
          <w:sz w:val="24"/>
          <w:szCs w:val="24"/>
        </w:rPr>
        <w:t xml:space="preserve">’s Student Loans. Assume current government rates and a 10-year repayment. </w:t>
      </w:r>
    </w:p>
    <w:p w:rsidR="00614E64" w:rsidRDefault="00614E64" w:rsidP="00614E64">
      <w:pPr>
        <w:pStyle w:val="ListParagraph"/>
        <w:rPr>
          <w:sz w:val="24"/>
          <w:szCs w:val="24"/>
        </w:rPr>
      </w:pPr>
    </w:p>
    <w:p w:rsidR="00BA6F22" w:rsidRDefault="00614E64" w:rsidP="00BA6F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7D3902">
        <w:rPr>
          <w:sz w:val="24"/>
          <w:szCs w:val="24"/>
        </w:rPr>
        <w:t xml:space="preserve">Peter </w:t>
      </w:r>
      <w:r>
        <w:rPr>
          <w:sz w:val="24"/>
          <w:szCs w:val="24"/>
        </w:rPr>
        <w:t xml:space="preserve">makes all the payments on each loan, how much does he pay back in total? </w:t>
      </w:r>
    </w:p>
    <w:p w:rsidR="00BA6F22" w:rsidRPr="00BA6F22" w:rsidRDefault="00BA6F22" w:rsidP="00BA6F22">
      <w:pPr>
        <w:pStyle w:val="ListParagraph"/>
        <w:rPr>
          <w:sz w:val="24"/>
          <w:szCs w:val="24"/>
        </w:rPr>
      </w:pPr>
    </w:p>
    <w:p w:rsidR="00BA6F22" w:rsidRPr="00BA6F22" w:rsidRDefault="00BA6F22" w:rsidP="00BA6F2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Upon graduating, Peter notices that student loan rates have gone down to 3.99% Explain what would happen to the total repayment amount and the monthly payment, if Peter decides to refinance (consolidate) his student loans to a 20 year loan at the new rate.</w:t>
      </w:r>
      <w:bookmarkStart w:id="0" w:name="_GoBack"/>
      <w:bookmarkEnd w:id="0"/>
    </w:p>
    <w:sectPr w:rsidR="00BA6F22" w:rsidRPr="00BA6F22" w:rsidSect="00BA6F22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582" w:rsidRDefault="00EA5582" w:rsidP="00EA5582">
      <w:pPr>
        <w:spacing w:after="0" w:line="240" w:lineRule="auto"/>
      </w:pPr>
      <w:r>
        <w:separator/>
      </w:r>
    </w:p>
  </w:endnote>
  <w:endnote w:type="continuationSeparator" w:id="0">
    <w:p w:rsidR="00EA5582" w:rsidRDefault="00EA5582" w:rsidP="00EA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582" w:rsidRDefault="00EA5582" w:rsidP="00EA5582">
      <w:pPr>
        <w:spacing w:after="0" w:line="240" w:lineRule="auto"/>
      </w:pPr>
      <w:r>
        <w:separator/>
      </w:r>
    </w:p>
  </w:footnote>
  <w:footnote w:type="continuationSeparator" w:id="0">
    <w:p w:rsidR="00EA5582" w:rsidRDefault="00EA5582" w:rsidP="00EA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582" w:rsidRPr="00EA5582" w:rsidRDefault="00EA5582">
    <w:pPr>
      <w:pStyle w:val="Header"/>
      <w:rPr>
        <w:b/>
      </w:rPr>
    </w:pPr>
    <w:r w:rsidRPr="00EA5582">
      <w:rPr>
        <w:b/>
      </w:rPr>
      <w:t>Name _____________________________________________-</w:t>
    </w:r>
  </w:p>
  <w:p w:rsidR="00EA5582" w:rsidRPr="00EA5582" w:rsidRDefault="00EA5582">
    <w:pPr>
      <w:pStyle w:val="Header"/>
      <w:rPr>
        <w:b/>
      </w:rPr>
    </w:pPr>
    <w:r w:rsidRPr="00EA5582">
      <w:rPr>
        <w:b/>
      </w:rPr>
      <w:t>Financial Math</w:t>
    </w:r>
  </w:p>
  <w:p w:rsidR="00EA5582" w:rsidRPr="00EA5582" w:rsidRDefault="00EA5582">
    <w:pPr>
      <w:pStyle w:val="Header"/>
      <w:rPr>
        <w:b/>
      </w:rPr>
    </w:pPr>
    <w:r w:rsidRPr="00EA5582">
      <w:rPr>
        <w:b/>
      </w:rPr>
      <w:t xml:space="preserve">Student Loans – Worksheet </w:t>
    </w:r>
    <w:r w:rsidR="00F365C3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512C"/>
    <w:multiLevelType w:val="hybridMultilevel"/>
    <w:tmpl w:val="D52487F2"/>
    <w:lvl w:ilvl="0" w:tplc="F8D46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A22C57A">
      <w:start w:val="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295E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theme="minorBidi"/>
      </w:rPr>
    </w:lvl>
    <w:lvl w:ilvl="3" w:tplc="45B212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6F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A8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6B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06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46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D65005"/>
    <w:multiLevelType w:val="hybridMultilevel"/>
    <w:tmpl w:val="39802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773DA"/>
    <w:multiLevelType w:val="hybridMultilevel"/>
    <w:tmpl w:val="9FECC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920A7"/>
    <w:multiLevelType w:val="hybridMultilevel"/>
    <w:tmpl w:val="79704FD2"/>
    <w:lvl w:ilvl="0" w:tplc="850E06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A22C57A">
      <w:start w:val="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295E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theme="minorBidi"/>
      </w:rPr>
    </w:lvl>
    <w:lvl w:ilvl="3" w:tplc="45B212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6F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A8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6B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06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46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82"/>
    <w:rsid w:val="00061843"/>
    <w:rsid w:val="002A733E"/>
    <w:rsid w:val="003011DA"/>
    <w:rsid w:val="003D3BB1"/>
    <w:rsid w:val="004143DF"/>
    <w:rsid w:val="004349C1"/>
    <w:rsid w:val="005F543E"/>
    <w:rsid w:val="00614E64"/>
    <w:rsid w:val="007A3922"/>
    <w:rsid w:val="007D3902"/>
    <w:rsid w:val="008C0D61"/>
    <w:rsid w:val="0095315B"/>
    <w:rsid w:val="00A05E3F"/>
    <w:rsid w:val="00A42C37"/>
    <w:rsid w:val="00AD7830"/>
    <w:rsid w:val="00AE4BD2"/>
    <w:rsid w:val="00BA6F22"/>
    <w:rsid w:val="00C04632"/>
    <w:rsid w:val="00C6266E"/>
    <w:rsid w:val="00CE1E55"/>
    <w:rsid w:val="00D54632"/>
    <w:rsid w:val="00D83D66"/>
    <w:rsid w:val="00DC1187"/>
    <w:rsid w:val="00EA5582"/>
    <w:rsid w:val="00EE29C9"/>
    <w:rsid w:val="00EF0F2C"/>
    <w:rsid w:val="00F3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06B5E"/>
  <w15:chartTrackingRefBased/>
  <w15:docId w15:val="{ADD47EE3-89A0-482D-9568-E1AE87AF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582"/>
  </w:style>
  <w:style w:type="paragraph" w:styleId="Footer">
    <w:name w:val="footer"/>
    <w:basedOn w:val="Normal"/>
    <w:link w:val="FooterChar"/>
    <w:uiPriority w:val="99"/>
    <w:unhideWhenUsed/>
    <w:rsid w:val="00EA5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582"/>
  </w:style>
  <w:style w:type="paragraph" w:styleId="ListParagraph">
    <w:name w:val="List Paragraph"/>
    <w:basedOn w:val="Normal"/>
    <w:uiPriority w:val="34"/>
    <w:qFormat/>
    <w:rsid w:val="00EA5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3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6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290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25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28">
          <w:marLeft w:val="44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631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512">
          <w:marLeft w:val="188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744">
          <w:marLeft w:val="188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6271">
          <w:marLeft w:val="188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District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Izzo, Tim</dc:creator>
  <cp:keywords/>
  <dc:description/>
  <cp:lastModifiedBy>Izzo, Tim</cp:lastModifiedBy>
  <cp:revision>2</cp:revision>
  <cp:lastPrinted>2021-01-07T17:36:00Z</cp:lastPrinted>
  <dcterms:created xsi:type="dcterms:W3CDTF">2024-02-06T15:51:00Z</dcterms:created>
  <dcterms:modified xsi:type="dcterms:W3CDTF">2024-02-06T15:51:00Z</dcterms:modified>
</cp:coreProperties>
</file>